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63" w:rsidRDefault="008D776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D7763" w:rsidRDefault="008D7763">
      <w:pPr>
        <w:pStyle w:val="ConsPlusNormal"/>
        <w:jc w:val="both"/>
        <w:outlineLvl w:val="0"/>
      </w:pPr>
    </w:p>
    <w:p w:rsidR="008D7763" w:rsidRDefault="008D7763">
      <w:pPr>
        <w:pStyle w:val="ConsPlusTitle"/>
        <w:jc w:val="center"/>
      </w:pPr>
      <w:r>
        <w:t>ФЕДЕРАЛЬНАЯ АНТИМОНОПОЛЬНАЯ СЛУЖБА</w:t>
      </w:r>
    </w:p>
    <w:p w:rsidR="008D7763" w:rsidRDefault="008D7763">
      <w:pPr>
        <w:pStyle w:val="ConsPlusTitle"/>
        <w:jc w:val="center"/>
      </w:pPr>
    </w:p>
    <w:p w:rsidR="008D7763" w:rsidRDefault="008D7763">
      <w:pPr>
        <w:pStyle w:val="ConsPlusTitle"/>
        <w:jc w:val="center"/>
      </w:pPr>
      <w:r>
        <w:t>ПИСЬМО</w:t>
      </w:r>
    </w:p>
    <w:p w:rsidR="008D7763" w:rsidRDefault="008D7763">
      <w:pPr>
        <w:pStyle w:val="ConsPlusTitle"/>
        <w:jc w:val="center"/>
      </w:pPr>
      <w:r>
        <w:t>от 8 мая 2024 г. N ПИ/39967/24</w:t>
      </w:r>
    </w:p>
    <w:p w:rsidR="008D7763" w:rsidRDefault="008D7763">
      <w:pPr>
        <w:pStyle w:val="ConsPlusTitle"/>
        <w:jc w:val="center"/>
      </w:pPr>
    </w:p>
    <w:p w:rsidR="008D7763" w:rsidRDefault="008D7763">
      <w:pPr>
        <w:pStyle w:val="ConsPlusTitle"/>
        <w:jc w:val="center"/>
      </w:pPr>
      <w:r>
        <w:t>О РАССМОТРЕНИИ ОБРАЩЕНИЯ</w:t>
      </w:r>
    </w:p>
    <w:p w:rsidR="008D7763" w:rsidRDefault="008D7763">
      <w:pPr>
        <w:pStyle w:val="ConsPlusNormal"/>
        <w:jc w:val="both"/>
      </w:pPr>
    </w:p>
    <w:p w:rsidR="008D7763" w:rsidRDefault="008D776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</w:t>
      </w:r>
      <w:proofErr w:type="gramEnd"/>
      <w:r>
        <w:t xml:space="preserve"> Вместе с тем ФАС России полагает возможным сообщить следующее.</w:t>
      </w:r>
    </w:p>
    <w:p w:rsidR="008D7763" w:rsidRDefault="008D7763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5 части 1 статьи 42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закупки путем проведения открытых конкурентных способов заказчик формирует с использованием единой информационной системы извещение об осуществлении закупки, содержащее информацию о наименовании объекта закупки</w:t>
      </w:r>
      <w:proofErr w:type="gramEnd"/>
      <w:r>
        <w:t xml:space="preserve">, информацию (при наличии), предусмотренную правилами использования каталога товаров, работ, услуг для обеспечения государственных и муниципальных нужд, установленными в соответствии с </w:t>
      </w:r>
      <w:hyperlink r:id="rId8">
        <w:r>
          <w:rPr>
            <w:color w:val="0000FF"/>
          </w:rPr>
          <w:t>частью 6 статьи 23</w:t>
        </w:r>
      </w:hyperlink>
      <w:r>
        <w:t xml:space="preserve"> Закона о контрактной системе, указание (в случае осуществления закупки лекарственных средств).</w:t>
      </w:r>
    </w:p>
    <w:p w:rsidR="008D7763" w:rsidRDefault="008D7763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>
        <w:r>
          <w:rPr>
            <w:color w:val="0000FF"/>
          </w:rPr>
          <w:t>пункту 4</w:t>
        </w:r>
      </w:hyperlink>
      <w:r>
        <w:t xml:space="preserve"> Правил использования каталога, утвержденным постановлением Правительства Российской Федерации от 08.02.2017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(далее - Правила использования КТРУ, КТРУ), заказчик обязан применять информацию</w:t>
      </w:r>
      <w:proofErr w:type="gramEnd"/>
      <w:r>
        <w:t xml:space="preserve">, включенную в позицию каталога (наименование товара, работы, услуги, единицу измерения количества или объема, сформированное описание при наличии), </w:t>
      </w:r>
      <w:proofErr w:type="gramStart"/>
      <w:r>
        <w:t>с даты начала</w:t>
      </w:r>
      <w:proofErr w:type="gramEnd"/>
      <w:r>
        <w:t xml:space="preserve"> ее обязательного применения.</w:t>
      </w:r>
    </w:p>
    <w:p w:rsidR="008D7763" w:rsidRDefault="008D776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пунктами 5</w:t>
        </w:r>
      </w:hyperlink>
      <w:r>
        <w:t xml:space="preserve">, </w:t>
      </w:r>
      <w:hyperlink r:id="rId11">
        <w:r>
          <w:rPr>
            <w:color w:val="0000FF"/>
          </w:rPr>
          <w:t>6</w:t>
        </w:r>
      </w:hyperlink>
      <w:r>
        <w:t xml:space="preserve"> Правил использования КТРУ заказчик вправе включить дополнительную информацию, которая не предусмотрена позицией КТРУ, при этом он обязан обосновывать необходимость использования такой информации.</w:t>
      </w:r>
    </w:p>
    <w:p w:rsidR="008D7763" w:rsidRDefault="008D7763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заказчик самостоятельно описывает объект закупки с учетом положений </w:t>
      </w:r>
      <w:hyperlink r:id="rId12">
        <w:r>
          <w:rPr>
            <w:color w:val="0000FF"/>
          </w:rPr>
          <w:t>статьи 33</w:t>
        </w:r>
      </w:hyperlink>
      <w:r>
        <w:t xml:space="preserve"> Закона о контрактной системе и </w:t>
      </w:r>
      <w:hyperlink r:id="rId13">
        <w:r>
          <w:rPr>
            <w:color w:val="0000FF"/>
          </w:rPr>
          <w:t>Правил</w:t>
        </w:r>
      </w:hyperlink>
      <w:r>
        <w:t xml:space="preserve"> использования КТРУ, при условии, что такие требования не влекут за собой ограничение количества участников закупки.</w:t>
      </w:r>
      <w:proofErr w:type="gramEnd"/>
    </w:p>
    <w:p w:rsidR="008D7763" w:rsidRDefault="008D7763">
      <w:pPr>
        <w:pStyle w:val="ConsPlusNormal"/>
        <w:spacing w:before="220"/>
        <w:ind w:firstLine="540"/>
        <w:jc w:val="both"/>
      </w:pPr>
      <w:r>
        <w:t>Вместе с тем характеристика "кресла-коляски с электроприводом" (код 32.50.50.190-00002908) с указанием максимальной ширины сидения является обязательной для применения. Таким образом, данная характеристика не может быть изменена.</w:t>
      </w:r>
    </w:p>
    <w:p w:rsidR="008D7763" w:rsidRDefault="008D7763">
      <w:pPr>
        <w:pStyle w:val="ConsPlusNormal"/>
        <w:spacing w:before="220"/>
        <w:ind w:firstLine="540"/>
        <w:jc w:val="both"/>
      </w:pPr>
      <w:r>
        <w:t>При этом</w:t>
      </w:r>
      <w:proofErr w:type="gramStart"/>
      <w:r>
        <w:t>,</w:t>
      </w:r>
      <w:proofErr w:type="gramEnd"/>
      <w:r>
        <w:t xml:space="preserve"> Социальный фонд России вправе установить, обосновав, дополнительные характеристики, которые не предусмотрены позицией КТРУ.</w:t>
      </w:r>
    </w:p>
    <w:p w:rsidR="008D7763" w:rsidRDefault="008D7763">
      <w:pPr>
        <w:pStyle w:val="ConsPlusNormal"/>
        <w:spacing w:before="220"/>
        <w:ind w:firstLine="540"/>
        <w:jc w:val="both"/>
      </w:pPr>
      <w:r>
        <w:t>Дополнительно ФАС России отмечает, что по вопросу формирования КТРУ, в том числе изменение характеристики позиции КТРУ, целесообразно обратиться в Минфин России.</w:t>
      </w:r>
    </w:p>
    <w:p w:rsidR="008D7763" w:rsidRDefault="008D7763">
      <w:pPr>
        <w:pStyle w:val="ConsPlusNormal"/>
        <w:jc w:val="both"/>
      </w:pPr>
    </w:p>
    <w:p w:rsidR="008D7763" w:rsidRDefault="008D7763">
      <w:pPr>
        <w:pStyle w:val="ConsPlusNormal"/>
        <w:jc w:val="right"/>
      </w:pPr>
      <w:r>
        <w:t>П.В.ИВАНОВ</w:t>
      </w:r>
    </w:p>
    <w:p w:rsidR="008D7763" w:rsidRDefault="008D7763">
      <w:pPr>
        <w:pStyle w:val="ConsPlusNormal"/>
        <w:jc w:val="both"/>
      </w:pPr>
    </w:p>
    <w:p w:rsidR="008D7763" w:rsidRDefault="008D7763">
      <w:pPr>
        <w:pStyle w:val="ConsPlusNormal"/>
        <w:jc w:val="both"/>
      </w:pPr>
    </w:p>
    <w:p w:rsidR="008D7763" w:rsidRDefault="008D77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412A" w:rsidRDefault="00DB412A">
      <w:bookmarkStart w:id="0" w:name="_GoBack"/>
      <w:bookmarkEnd w:id="0"/>
    </w:p>
    <w:sectPr w:rsidR="00DB412A" w:rsidSect="0005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3"/>
    <w:rsid w:val="008D7763"/>
    <w:rsid w:val="00DB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77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77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7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77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77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00262" TargetMode="External"/><Relationship Id="rId13" Type="http://schemas.openxmlformats.org/officeDocument/2006/relationships/hyperlink" Target="https://login.consultant.ru/link/?req=doc&amp;base=LAW&amp;n=492866&amp;dst=1000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361&amp;dst=2284" TargetMode="External"/><Relationship Id="rId12" Type="http://schemas.openxmlformats.org/officeDocument/2006/relationships/hyperlink" Target="https://login.consultant.ru/link/?req=doc&amp;base=LAW&amp;n=483361&amp;dst=1003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753" TargetMode="External"/><Relationship Id="rId11" Type="http://schemas.openxmlformats.org/officeDocument/2006/relationships/hyperlink" Target="https://login.consultant.ru/link/?req=doc&amp;base=LAW&amp;n=492866&amp;dst=10014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2866&amp;dst=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2866&amp;dst=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2025-06-03T08:12:00Z</dcterms:created>
  <dcterms:modified xsi:type="dcterms:W3CDTF">2025-06-03T08:12:00Z</dcterms:modified>
</cp:coreProperties>
</file>